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5E0E" w14:textId="77777777" w:rsidR="00F6070C" w:rsidRPr="00282F5D" w:rsidRDefault="00406BF9">
      <w:pPr>
        <w:pStyle w:val="Heading2"/>
        <w:rPr>
          <w:szCs w:val="24"/>
        </w:rPr>
      </w:pPr>
      <w:r w:rsidRPr="00282F5D">
        <w:rPr>
          <w:szCs w:val="24"/>
          <w:u w:val="single"/>
        </w:rPr>
        <w:t>STUDENTS</w:t>
      </w:r>
      <w:r w:rsidR="00AA749C" w:rsidRPr="00282F5D">
        <w:rPr>
          <w:szCs w:val="24"/>
        </w:rPr>
        <w:tab/>
      </w:r>
      <w:r w:rsidR="00AA749C" w:rsidRPr="00282F5D">
        <w:rPr>
          <w:szCs w:val="24"/>
        </w:rPr>
        <w:tab/>
      </w:r>
      <w:r w:rsidR="00AA749C" w:rsidRPr="00282F5D">
        <w:rPr>
          <w:szCs w:val="24"/>
        </w:rPr>
        <w:tab/>
      </w:r>
      <w:r w:rsidR="00AA749C" w:rsidRPr="00282F5D">
        <w:rPr>
          <w:szCs w:val="24"/>
        </w:rPr>
        <w:tab/>
      </w:r>
      <w:r w:rsidR="00AA749C" w:rsidRPr="00282F5D">
        <w:rPr>
          <w:szCs w:val="24"/>
        </w:rPr>
        <w:tab/>
      </w:r>
      <w:r w:rsidRPr="00282F5D">
        <w:rPr>
          <w:szCs w:val="24"/>
        </w:rPr>
        <w:tab/>
      </w:r>
      <w:r w:rsidRPr="00282F5D">
        <w:rPr>
          <w:szCs w:val="24"/>
        </w:rPr>
        <w:tab/>
      </w:r>
      <w:r w:rsidRPr="00282F5D">
        <w:rPr>
          <w:szCs w:val="24"/>
        </w:rPr>
        <w:tab/>
      </w:r>
      <w:r w:rsidRPr="00282F5D">
        <w:rPr>
          <w:szCs w:val="24"/>
        </w:rPr>
        <w:tab/>
      </w:r>
      <w:r w:rsidRPr="00282F5D">
        <w:rPr>
          <w:szCs w:val="24"/>
        </w:rPr>
        <w:tab/>
      </w:r>
      <w:r w:rsidR="00AA749C" w:rsidRPr="00282F5D">
        <w:rPr>
          <w:szCs w:val="24"/>
          <w:u w:val="single"/>
        </w:rPr>
        <w:t>Policy</w:t>
      </w:r>
      <w:r w:rsidRPr="00282F5D">
        <w:rPr>
          <w:szCs w:val="24"/>
        </w:rPr>
        <w:t xml:space="preserve"> 2656</w:t>
      </w:r>
    </w:p>
    <w:p w14:paraId="06003028" w14:textId="77777777" w:rsidR="00F6070C" w:rsidRPr="00282F5D" w:rsidRDefault="00F6070C">
      <w:pPr>
        <w:rPr>
          <w:rFonts w:eastAsia="MS Mincho"/>
        </w:rPr>
      </w:pPr>
    </w:p>
    <w:p w14:paraId="504425C1" w14:textId="77777777" w:rsidR="00F6070C" w:rsidRPr="00282F5D" w:rsidRDefault="00AA749C">
      <w:pPr>
        <w:pStyle w:val="Heading1"/>
        <w:rPr>
          <w:szCs w:val="24"/>
        </w:rPr>
      </w:pPr>
      <w:r w:rsidRPr="00282F5D">
        <w:rPr>
          <w:szCs w:val="24"/>
        </w:rPr>
        <w:t>Discipline</w:t>
      </w:r>
    </w:p>
    <w:p w14:paraId="616931EE" w14:textId="77777777" w:rsidR="00AA022E" w:rsidRDefault="00AA022E" w:rsidP="00AA022E">
      <w:pPr>
        <w:pStyle w:val="Heading1"/>
      </w:pPr>
    </w:p>
    <w:p w14:paraId="1BAD68FB" w14:textId="77777777" w:rsidR="00AA022E" w:rsidRDefault="00AA022E" w:rsidP="00AA022E">
      <w:pPr>
        <w:pStyle w:val="Heading1"/>
      </w:pPr>
      <w:r>
        <w:t>Student Cell Phone Usage</w:t>
      </w:r>
    </w:p>
    <w:p w14:paraId="66A11FC7" w14:textId="77777777" w:rsidR="00AA022E" w:rsidRDefault="00AA022E" w:rsidP="00AA022E">
      <w:pPr>
        <w:rPr>
          <w:rFonts w:eastAsia="MS Mincho"/>
        </w:rPr>
      </w:pPr>
    </w:p>
    <w:p w14:paraId="0D45C3DF" w14:textId="77777777" w:rsidR="00AA022E" w:rsidRDefault="00AA022E" w:rsidP="00AA022E">
      <w:pPr>
        <w:rPr>
          <w:rFonts w:eastAsia="MS Mincho"/>
        </w:rPr>
      </w:pPr>
    </w:p>
    <w:p w14:paraId="0E45C9F2" w14:textId="77777777" w:rsidR="0042319E" w:rsidRPr="0042319E" w:rsidRDefault="0042319E" w:rsidP="00AA022E">
      <w:pPr>
        <w:jc w:val="both"/>
        <w:rPr>
          <w:rFonts w:eastAsia="MS Mincho"/>
          <w:b/>
          <w:bCs/>
        </w:rPr>
      </w:pPr>
      <w:r w:rsidRPr="0042319E">
        <w:rPr>
          <w:rFonts w:eastAsia="MS Mincho"/>
          <w:b/>
          <w:bCs/>
        </w:rPr>
        <w:t>[Districts Must Choose Option A or Option B]</w:t>
      </w:r>
    </w:p>
    <w:p w14:paraId="7335092F" w14:textId="77777777" w:rsidR="0042319E" w:rsidRDefault="0042319E" w:rsidP="00AA022E">
      <w:pPr>
        <w:jc w:val="both"/>
        <w:rPr>
          <w:rFonts w:eastAsia="MS Mincho"/>
        </w:rPr>
      </w:pPr>
    </w:p>
    <w:p w14:paraId="3659BA1B" w14:textId="619206D3" w:rsidR="0042319E" w:rsidRPr="0042319E" w:rsidRDefault="0042319E" w:rsidP="00AA022E">
      <w:pPr>
        <w:jc w:val="both"/>
        <w:rPr>
          <w:rFonts w:eastAsia="MS Mincho"/>
          <w:b/>
          <w:bCs/>
        </w:rPr>
      </w:pPr>
      <w:r w:rsidRPr="0042319E">
        <w:rPr>
          <w:rFonts w:eastAsia="MS Mincho"/>
          <w:b/>
          <w:bCs/>
        </w:rPr>
        <w:t>[Option A]</w:t>
      </w:r>
    </w:p>
    <w:p w14:paraId="21FDB923" w14:textId="77777777" w:rsidR="0042319E" w:rsidRDefault="0042319E" w:rsidP="00AA022E">
      <w:pPr>
        <w:jc w:val="both"/>
        <w:rPr>
          <w:rFonts w:eastAsia="MS Mincho"/>
        </w:rPr>
      </w:pPr>
    </w:p>
    <w:p w14:paraId="6C4FE0B6" w14:textId="36E1501A" w:rsidR="0042319E" w:rsidRDefault="0042319E" w:rsidP="0042319E">
      <w:pPr>
        <w:jc w:val="both"/>
        <w:rPr>
          <w:rFonts w:eastAsia="MS Mincho"/>
        </w:rPr>
      </w:pPr>
      <w:r>
        <w:rPr>
          <w:rFonts w:eastAsia="MS Mincho"/>
        </w:rPr>
        <w:t xml:space="preserve">Developments in cell phone technology in recent years have resulted in enhanced communication opportunities.  However, the use of cell phones in schools poses increasing risks of school disruptions, bullying, criminal activity, and academic dishonesty.  As a result, student cell phones, digital cameras and similar electronic devices may not be used or displayed during the school day, as well as, in dressing areas during extracurricular activities.  Violation of this policy during the first semester after adoption of this policy will result in in-school suspension, while second offenses will result in out-of-school suspension being imposed.  </w:t>
      </w:r>
    </w:p>
    <w:p w14:paraId="4F6C87C0" w14:textId="77777777" w:rsidR="0042319E" w:rsidRDefault="0042319E" w:rsidP="0042319E">
      <w:pPr>
        <w:jc w:val="both"/>
        <w:rPr>
          <w:rFonts w:eastAsia="MS Mincho"/>
        </w:rPr>
      </w:pPr>
    </w:p>
    <w:p w14:paraId="11A09E4E" w14:textId="77777777" w:rsidR="0042319E" w:rsidRDefault="0042319E" w:rsidP="0042319E">
      <w:pPr>
        <w:jc w:val="both"/>
        <w:rPr>
          <w:rFonts w:eastAsia="MS Mincho"/>
        </w:rPr>
      </w:pPr>
      <w:r>
        <w:rPr>
          <w:rFonts w:eastAsia="MS Mincho"/>
        </w:rPr>
        <w:t>However, such electronic devices may be used in serious, unexpected and dangerous situations that require immediate action. Such emergency situations include but are not limited to:</w:t>
      </w:r>
    </w:p>
    <w:p w14:paraId="59E5C9BC" w14:textId="77777777" w:rsidR="0042319E" w:rsidRDefault="0042319E" w:rsidP="0042319E">
      <w:pPr>
        <w:jc w:val="both"/>
        <w:rPr>
          <w:rFonts w:eastAsia="MS Mincho"/>
        </w:rPr>
      </w:pPr>
    </w:p>
    <w:p w14:paraId="5F79225D" w14:textId="77777777" w:rsidR="0042319E" w:rsidRDefault="0042319E" w:rsidP="0042319E">
      <w:pPr>
        <w:numPr>
          <w:ilvl w:val="0"/>
          <w:numId w:val="23"/>
        </w:numPr>
        <w:jc w:val="both"/>
        <w:rPr>
          <w:rFonts w:eastAsia="MS Mincho"/>
        </w:rPr>
      </w:pPr>
      <w:r>
        <w:rPr>
          <w:rFonts w:eastAsia="MS Mincho"/>
        </w:rPr>
        <w:t>An active fire</w:t>
      </w:r>
    </w:p>
    <w:p w14:paraId="4528274C" w14:textId="77777777" w:rsidR="0042319E" w:rsidRDefault="0042319E" w:rsidP="0042319E">
      <w:pPr>
        <w:numPr>
          <w:ilvl w:val="0"/>
          <w:numId w:val="23"/>
        </w:numPr>
        <w:jc w:val="both"/>
        <w:rPr>
          <w:rFonts w:eastAsia="MS Mincho"/>
        </w:rPr>
      </w:pPr>
      <w:r>
        <w:rPr>
          <w:rFonts w:eastAsia="MS Mincho"/>
        </w:rPr>
        <w:t>An active tornado or earthquake</w:t>
      </w:r>
    </w:p>
    <w:p w14:paraId="30785C76" w14:textId="77777777" w:rsidR="0042319E" w:rsidRDefault="0042319E" w:rsidP="0042319E">
      <w:pPr>
        <w:numPr>
          <w:ilvl w:val="0"/>
          <w:numId w:val="23"/>
        </w:numPr>
        <w:jc w:val="both"/>
        <w:rPr>
          <w:rFonts w:eastAsia="MS Mincho"/>
        </w:rPr>
      </w:pPr>
      <w:r>
        <w:rPr>
          <w:rFonts w:eastAsia="MS Mincho"/>
        </w:rPr>
        <w:t>An active shooter</w:t>
      </w:r>
    </w:p>
    <w:p w14:paraId="147FEA25" w14:textId="77777777" w:rsidR="0042319E" w:rsidRDefault="0042319E" w:rsidP="0042319E">
      <w:pPr>
        <w:numPr>
          <w:ilvl w:val="0"/>
          <w:numId w:val="23"/>
        </w:numPr>
        <w:jc w:val="both"/>
        <w:rPr>
          <w:rFonts w:eastAsia="MS Mincho"/>
        </w:rPr>
      </w:pPr>
      <w:r>
        <w:rPr>
          <w:rFonts w:eastAsia="MS Mincho"/>
        </w:rPr>
        <w:t>An evacuation of school premises</w:t>
      </w:r>
    </w:p>
    <w:p w14:paraId="0A4647AA" w14:textId="77777777" w:rsidR="0042319E" w:rsidRDefault="0042319E" w:rsidP="0042319E">
      <w:pPr>
        <w:numPr>
          <w:ilvl w:val="0"/>
          <w:numId w:val="23"/>
        </w:numPr>
        <w:jc w:val="both"/>
        <w:rPr>
          <w:rFonts w:eastAsia="MS Mincho"/>
        </w:rPr>
      </w:pPr>
      <w:r>
        <w:rPr>
          <w:rFonts w:eastAsia="MS Mincho"/>
        </w:rPr>
        <w:t>Any other serious, unexpected and dangerous situations that require immediate action</w:t>
      </w:r>
    </w:p>
    <w:p w14:paraId="4537FD67" w14:textId="77777777" w:rsidR="0042319E" w:rsidRDefault="0042319E" w:rsidP="0042319E">
      <w:pPr>
        <w:numPr>
          <w:ilvl w:val="0"/>
          <w:numId w:val="23"/>
        </w:numPr>
        <w:jc w:val="both"/>
        <w:rPr>
          <w:rFonts w:eastAsia="MS Mincho"/>
        </w:rPr>
      </w:pPr>
      <w:r>
        <w:rPr>
          <w:rFonts w:eastAsia="MS Mincho"/>
        </w:rPr>
        <w:t>Any situation identified in School Board Policy as an emergency</w:t>
      </w:r>
    </w:p>
    <w:p w14:paraId="10013E8C" w14:textId="77777777" w:rsidR="0042319E" w:rsidRDefault="0042319E" w:rsidP="0042319E">
      <w:pPr>
        <w:jc w:val="both"/>
        <w:rPr>
          <w:rFonts w:eastAsia="MS Mincho"/>
        </w:rPr>
      </w:pPr>
    </w:p>
    <w:p w14:paraId="1AC94A71" w14:textId="77777777" w:rsidR="0042319E" w:rsidRDefault="0042319E" w:rsidP="0042319E">
      <w:pPr>
        <w:jc w:val="both"/>
        <w:rPr>
          <w:rFonts w:eastAsia="MS Mincho"/>
        </w:rPr>
      </w:pPr>
      <w:r>
        <w:rPr>
          <w:rFonts w:eastAsia="MS Mincho"/>
        </w:rPr>
        <w:t>In addition, exceptions include situations when a student is directed to use such a device by a District employee or volunteer for instructional purposes. Exceptions will also be made when use of such electronic device is provided or required by:</w:t>
      </w:r>
    </w:p>
    <w:p w14:paraId="373992C4" w14:textId="77777777" w:rsidR="0042319E" w:rsidRDefault="0042319E" w:rsidP="0042319E">
      <w:pPr>
        <w:jc w:val="both"/>
        <w:rPr>
          <w:rFonts w:eastAsia="MS Mincho"/>
        </w:rPr>
      </w:pPr>
    </w:p>
    <w:p w14:paraId="36C02825" w14:textId="77777777" w:rsidR="0042319E" w:rsidRDefault="0042319E" w:rsidP="0042319E">
      <w:pPr>
        <w:numPr>
          <w:ilvl w:val="0"/>
          <w:numId w:val="24"/>
        </w:numPr>
        <w:tabs>
          <w:tab w:val="left" w:pos="900"/>
        </w:tabs>
        <w:jc w:val="both"/>
        <w:rPr>
          <w:rFonts w:eastAsia="MS Mincho"/>
        </w:rPr>
      </w:pPr>
      <w:r>
        <w:rPr>
          <w:rFonts w:eastAsia="MS Mincho"/>
        </w:rPr>
        <w:t>The Individuals with Disabilities Education Act (IDEA)</w:t>
      </w:r>
    </w:p>
    <w:p w14:paraId="04D0DD1A" w14:textId="77777777" w:rsidR="0042319E" w:rsidRDefault="0042319E" w:rsidP="0042319E">
      <w:pPr>
        <w:numPr>
          <w:ilvl w:val="0"/>
          <w:numId w:val="24"/>
        </w:numPr>
        <w:tabs>
          <w:tab w:val="left" w:pos="900"/>
        </w:tabs>
        <w:jc w:val="both"/>
        <w:rPr>
          <w:rFonts w:eastAsia="MS Mincho"/>
        </w:rPr>
      </w:pPr>
      <w:r>
        <w:rPr>
          <w:rFonts w:eastAsia="MS Mincho"/>
        </w:rPr>
        <w:t>Americans with Disabilities Act (ADA)</w:t>
      </w:r>
    </w:p>
    <w:p w14:paraId="5BBED0C3" w14:textId="77777777" w:rsidR="0042319E" w:rsidRDefault="0042319E" w:rsidP="0042319E">
      <w:pPr>
        <w:numPr>
          <w:ilvl w:val="0"/>
          <w:numId w:val="24"/>
        </w:numPr>
        <w:tabs>
          <w:tab w:val="left" w:pos="900"/>
        </w:tabs>
        <w:jc w:val="both"/>
        <w:rPr>
          <w:rFonts w:eastAsia="MS Mincho"/>
        </w:rPr>
      </w:pPr>
      <w:r>
        <w:rPr>
          <w:rFonts w:eastAsia="MS Mincho"/>
        </w:rPr>
        <w:t>An individualized emergency health care plan as provided by Missouri statute</w:t>
      </w:r>
    </w:p>
    <w:p w14:paraId="425BAA06" w14:textId="77777777" w:rsidR="0042319E" w:rsidRDefault="0042319E" w:rsidP="0042319E">
      <w:pPr>
        <w:numPr>
          <w:ilvl w:val="0"/>
          <w:numId w:val="24"/>
        </w:numPr>
        <w:tabs>
          <w:tab w:val="left" w:pos="900"/>
        </w:tabs>
        <w:jc w:val="both"/>
        <w:rPr>
          <w:rFonts w:eastAsia="MS Mincho"/>
        </w:rPr>
      </w:pPr>
      <w:r>
        <w:rPr>
          <w:rFonts w:eastAsia="MS Mincho"/>
        </w:rPr>
        <w:t>Rehabilitation Act of 1973 (Section 504)</w:t>
      </w:r>
    </w:p>
    <w:p w14:paraId="51967235" w14:textId="77777777" w:rsidR="0042319E" w:rsidRDefault="0042319E" w:rsidP="0042319E">
      <w:pPr>
        <w:numPr>
          <w:ilvl w:val="0"/>
          <w:numId w:val="24"/>
        </w:numPr>
        <w:tabs>
          <w:tab w:val="left" w:pos="900"/>
        </w:tabs>
        <w:jc w:val="both"/>
        <w:rPr>
          <w:rFonts w:eastAsia="MS Mincho"/>
        </w:rPr>
      </w:pPr>
      <w:r>
        <w:rPr>
          <w:rFonts w:eastAsia="MS Mincho"/>
        </w:rPr>
        <w:t>Civil Rights Act of 1964 (Title VII)</w:t>
      </w:r>
    </w:p>
    <w:p w14:paraId="13A846C7" w14:textId="77777777" w:rsidR="0042319E" w:rsidRDefault="0042319E" w:rsidP="0042319E">
      <w:pPr>
        <w:numPr>
          <w:ilvl w:val="0"/>
          <w:numId w:val="24"/>
        </w:numPr>
        <w:tabs>
          <w:tab w:val="left" w:pos="900"/>
        </w:tabs>
        <w:jc w:val="both"/>
        <w:rPr>
          <w:rFonts w:eastAsia="MS Mincho"/>
        </w:rPr>
      </w:pPr>
      <w:r>
        <w:rPr>
          <w:rFonts w:eastAsia="MS Mincho"/>
        </w:rPr>
        <w:t>Equal Educational Opportunities Act</w:t>
      </w:r>
    </w:p>
    <w:p w14:paraId="7AF20180" w14:textId="77777777" w:rsidR="0042319E" w:rsidRDefault="0042319E" w:rsidP="0042319E">
      <w:pPr>
        <w:tabs>
          <w:tab w:val="left" w:pos="900"/>
        </w:tabs>
        <w:jc w:val="both"/>
        <w:rPr>
          <w:rFonts w:eastAsia="MS Mincho"/>
        </w:rPr>
      </w:pPr>
    </w:p>
    <w:p w14:paraId="2B4A4E25" w14:textId="77777777" w:rsidR="0042319E" w:rsidRDefault="0042319E" w:rsidP="0042319E">
      <w:pPr>
        <w:tabs>
          <w:tab w:val="left" w:pos="900"/>
        </w:tabs>
        <w:jc w:val="both"/>
        <w:rPr>
          <w:rFonts w:eastAsia="MS Mincho"/>
        </w:rPr>
      </w:pPr>
    </w:p>
    <w:p w14:paraId="36752D8B" w14:textId="77777777" w:rsidR="0042319E" w:rsidRDefault="0042319E" w:rsidP="0042319E">
      <w:pPr>
        <w:tabs>
          <w:tab w:val="left" w:pos="900"/>
        </w:tabs>
        <w:jc w:val="both"/>
        <w:rPr>
          <w:rFonts w:eastAsia="MS Mincho"/>
        </w:rPr>
      </w:pPr>
    </w:p>
    <w:p w14:paraId="4ECA8FBF" w14:textId="5F860FCA" w:rsidR="0042319E" w:rsidRPr="0042319E" w:rsidRDefault="0042319E" w:rsidP="0042319E">
      <w:pPr>
        <w:tabs>
          <w:tab w:val="left" w:pos="900"/>
        </w:tabs>
        <w:jc w:val="both"/>
        <w:rPr>
          <w:rFonts w:eastAsia="MS Mincho"/>
          <w:b/>
          <w:bCs/>
        </w:rPr>
      </w:pPr>
      <w:r w:rsidRPr="0042319E">
        <w:rPr>
          <w:rFonts w:eastAsia="MS Mincho"/>
          <w:b/>
          <w:bCs/>
        </w:rPr>
        <w:t>[Option B]</w:t>
      </w:r>
    </w:p>
    <w:p w14:paraId="0B5ADE9F" w14:textId="77777777" w:rsidR="0042319E" w:rsidRDefault="0042319E" w:rsidP="0042319E">
      <w:pPr>
        <w:tabs>
          <w:tab w:val="left" w:pos="900"/>
        </w:tabs>
        <w:jc w:val="both"/>
        <w:rPr>
          <w:rFonts w:eastAsia="MS Mincho"/>
        </w:rPr>
      </w:pPr>
    </w:p>
    <w:p w14:paraId="700B2BA3" w14:textId="77777777" w:rsidR="0042319E" w:rsidRDefault="0042319E" w:rsidP="0042319E">
      <w:pPr>
        <w:jc w:val="both"/>
        <w:rPr>
          <w:rFonts w:eastAsia="MS Mincho"/>
        </w:rPr>
      </w:pPr>
      <w:r>
        <w:rPr>
          <w:rFonts w:eastAsia="MS Mincho"/>
        </w:rPr>
        <w:t xml:space="preserve">Developments in cell phone technology in recent years have resulted in enhanced communication opportunities.  However, the use of cell phones in schools poses increasing risks of school </w:t>
      </w:r>
      <w:r>
        <w:rPr>
          <w:rFonts w:eastAsia="MS Mincho"/>
        </w:rPr>
        <w:lastRenderedPageBreak/>
        <w:t xml:space="preserve">disruptions, bullying, criminal activity, and academic dishonesty.  As a result, student cell phones, digital cameras and similar electronic devices will be banned during the school day, as well as, in dressing areas during extracurricular activities.  Violation of this policy during the first semester after adoption of this policy will result in in-school suspension, while second offenses will result in out-of-school suspension being imposed.  </w:t>
      </w:r>
    </w:p>
    <w:p w14:paraId="7795FDF4" w14:textId="77777777" w:rsidR="0042319E" w:rsidRDefault="0042319E" w:rsidP="0042319E">
      <w:pPr>
        <w:jc w:val="both"/>
        <w:rPr>
          <w:rFonts w:eastAsia="MS Mincho"/>
        </w:rPr>
      </w:pPr>
    </w:p>
    <w:p w14:paraId="503C6FA7" w14:textId="7CCAB92D" w:rsidR="0042319E" w:rsidRDefault="0042319E" w:rsidP="0042319E">
      <w:pPr>
        <w:jc w:val="both"/>
        <w:rPr>
          <w:rFonts w:eastAsia="MS Mincho"/>
        </w:rPr>
      </w:pPr>
      <w:r>
        <w:rPr>
          <w:rFonts w:eastAsia="MS Mincho"/>
        </w:rPr>
        <w:t xml:space="preserve">Parents may apply to the building </w:t>
      </w:r>
      <w:proofErr w:type="gramStart"/>
      <w:r>
        <w:rPr>
          <w:rFonts w:eastAsia="MS Mincho"/>
        </w:rPr>
        <w:t>principal</w:t>
      </w:r>
      <w:proofErr w:type="gramEnd"/>
      <w:r>
        <w:rPr>
          <w:rFonts w:eastAsia="MS Mincho"/>
        </w:rPr>
        <w:t xml:space="preserve"> to obtain a hardship exception.  In such cases, the student’s cell phone must be retained in the principal’s office.  </w:t>
      </w:r>
      <w:proofErr w:type="gramStart"/>
      <w:r>
        <w:rPr>
          <w:rFonts w:eastAsia="MS Mincho"/>
        </w:rPr>
        <w:t>Students</w:t>
      </w:r>
      <w:proofErr w:type="gramEnd"/>
      <w:r>
        <w:rPr>
          <w:rFonts w:eastAsia="MS Mincho"/>
        </w:rPr>
        <w:t xml:space="preserve"> granted </w:t>
      </w:r>
      <w:proofErr w:type="gramStart"/>
      <w:r>
        <w:rPr>
          <w:rFonts w:eastAsia="MS Mincho"/>
        </w:rPr>
        <w:t>a hardship</w:t>
      </w:r>
      <w:proofErr w:type="gramEnd"/>
      <w:r>
        <w:rPr>
          <w:rFonts w:eastAsia="MS Mincho"/>
        </w:rPr>
        <w:t xml:space="preserve"> may visit the office to use their cell phone for approved purposes.  Telephones are also available in school offices for parents to contact their students for legitimate reasons. In addition, exceptions to this Policy may be made based upon the provisions of a student’s IEP, §504 Plan and Safety Plan.</w:t>
      </w:r>
    </w:p>
    <w:p w14:paraId="399436CE" w14:textId="77777777" w:rsidR="0042319E" w:rsidRDefault="0042319E" w:rsidP="0042319E">
      <w:pPr>
        <w:jc w:val="both"/>
        <w:rPr>
          <w:rFonts w:eastAsia="MS Mincho"/>
        </w:rPr>
      </w:pPr>
    </w:p>
    <w:p w14:paraId="06074E36" w14:textId="77777777" w:rsidR="0042319E" w:rsidRPr="003455D4" w:rsidRDefault="0042319E" w:rsidP="0042319E">
      <w:pPr>
        <w:jc w:val="both"/>
        <w:rPr>
          <w:rFonts w:eastAsia="MS Mincho"/>
          <w:b/>
          <w:bCs/>
        </w:rPr>
      </w:pPr>
      <w:r w:rsidRPr="003455D4">
        <w:rPr>
          <w:rFonts w:eastAsia="MS Mincho"/>
          <w:b/>
          <w:bCs/>
        </w:rPr>
        <w:t>Immunity</w:t>
      </w:r>
    </w:p>
    <w:p w14:paraId="61502B22" w14:textId="77777777" w:rsidR="0042319E" w:rsidRDefault="0042319E" w:rsidP="0042319E">
      <w:pPr>
        <w:jc w:val="both"/>
        <w:rPr>
          <w:rFonts w:eastAsia="MS Mincho"/>
        </w:rPr>
      </w:pPr>
    </w:p>
    <w:p w14:paraId="5B93960F" w14:textId="77777777" w:rsidR="0042319E" w:rsidRDefault="0042319E" w:rsidP="0042319E">
      <w:pPr>
        <w:jc w:val="both"/>
        <w:rPr>
          <w:rFonts w:eastAsia="MS Mincho"/>
        </w:rPr>
      </w:pPr>
      <w:r>
        <w:rPr>
          <w:rFonts w:eastAsia="MS Mincho"/>
        </w:rPr>
        <w:t xml:space="preserve">School employees and volunteers are immune from liability </w:t>
      </w:r>
      <w:proofErr w:type="gramStart"/>
      <w:r>
        <w:rPr>
          <w:rFonts w:eastAsia="MS Mincho"/>
        </w:rPr>
        <w:t>provided that</w:t>
      </w:r>
      <w:proofErr w:type="gramEnd"/>
      <w:r>
        <w:rPr>
          <w:rFonts w:eastAsia="MS Mincho"/>
        </w:rPr>
        <w:t xml:space="preserve"> they are acting in good faith and are adhering to this Policy’s disciplinary procedures. </w:t>
      </w:r>
    </w:p>
    <w:p w14:paraId="47F0AE11" w14:textId="77777777" w:rsidR="0042319E" w:rsidRDefault="0042319E" w:rsidP="0042319E">
      <w:pPr>
        <w:jc w:val="both"/>
        <w:rPr>
          <w:rFonts w:eastAsia="MS Mincho"/>
        </w:rPr>
      </w:pPr>
    </w:p>
    <w:p w14:paraId="77529C3D" w14:textId="77777777" w:rsidR="0042319E" w:rsidRPr="00A23E78" w:rsidRDefault="0042319E" w:rsidP="0042319E">
      <w:pPr>
        <w:jc w:val="both"/>
        <w:rPr>
          <w:rFonts w:eastAsia="MS Mincho"/>
        </w:rPr>
      </w:pPr>
      <w:r w:rsidRPr="00A23E78">
        <w:rPr>
          <w:rFonts w:eastAsia="MS Mincho"/>
        </w:rPr>
        <w:t xml:space="preserve">This Policy will be published on the </w:t>
      </w:r>
      <w:proofErr w:type="gramStart"/>
      <w:r w:rsidRPr="00A23E78">
        <w:rPr>
          <w:rFonts w:eastAsia="MS Mincho"/>
        </w:rPr>
        <w:t>District’s</w:t>
      </w:r>
      <w:proofErr w:type="gramEnd"/>
      <w:r w:rsidRPr="00A23E78">
        <w:rPr>
          <w:rFonts w:eastAsia="MS Mincho"/>
        </w:rPr>
        <w:t xml:space="preserve"> website.</w:t>
      </w:r>
    </w:p>
    <w:p w14:paraId="08C26AE2" w14:textId="77777777" w:rsidR="0042319E" w:rsidRDefault="0042319E" w:rsidP="0042319E">
      <w:pPr>
        <w:tabs>
          <w:tab w:val="left" w:pos="900"/>
        </w:tabs>
        <w:jc w:val="both"/>
        <w:rPr>
          <w:rFonts w:eastAsia="MS Mincho"/>
        </w:rPr>
      </w:pPr>
    </w:p>
    <w:p w14:paraId="72E4261E" w14:textId="77777777" w:rsidR="00AA022E" w:rsidRPr="001943D8" w:rsidRDefault="00AA022E" w:rsidP="00AA022E">
      <w:pPr>
        <w:rPr>
          <w:rFonts w:eastAsia="MS Mincho"/>
        </w:rPr>
      </w:pPr>
    </w:p>
    <w:p w14:paraId="35973905" w14:textId="77777777" w:rsidR="00F6070C" w:rsidRPr="00F423CC" w:rsidRDefault="00F423CC" w:rsidP="00F423CC">
      <w:pPr>
        <w:jc w:val="center"/>
        <w:rPr>
          <w:rFonts w:eastAsia="MS Mincho"/>
        </w:rPr>
      </w:pPr>
      <w:r w:rsidRPr="00F423CC">
        <w:rPr>
          <w:rFonts w:eastAsia="MS Mincho"/>
        </w:rPr>
        <w:t>*****</w:t>
      </w:r>
    </w:p>
    <w:p w14:paraId="057352DB" w14:textId="77777777" w:rsidR="005B176A" w:rsidRPr="00F423CC" w:rsidRDefault="005B176A" w:rsidP="005B176A">
      <w:pPr>
        <w:jc w:val="center"/>
      </w:pPr>
    </w:p>
    <w:p w14:paraId="7C3F240C" w14:textId="69401683" w:rsidR="00DC585E" w:rsidRDefault="00F423CC">
      <w:pPr>
        <w:rPr>
          <w:rFonts w:eastAsia="MS Mincho"/>
          <w:b/>
          <w:bCs/>
        </w:rPr>
      </w:pPr>
      <w:r w:rsidRPr="00F423CC">
        <w:t>May 2008</w:t>
      </w:r>
      <w:r w:rsidR="00DC585E">
        <w:rPr>
          <w:rFonts w:eastAsia="MS Mincho"/>
          <w:b/>
          <w:bCs/>
        </w:rPr>
        <w:br w:type="page"/>
      </w:r>
    </w:p>
    <w:p w14:paraId="2D402D19" w14:textId="1FD47B99" w:rsidR="00530687" w:rsidRDefault="00530687" w:rsidP="00BC70BA">
      <w:pPr>
        <w:tabs>
          <w:tab w:val="left" w:pos="900"/>
        </w:tabs>
        <w:jc w:val="both"/>
        <w:rPr>
          <w:rFonts w:eastAsia="MS Mincho"/>
        </w:rPr>
      </w:pPr>
    </w:p>
    <w:p w14:paraId="6260DC89" w14:textId="77777777" w:rsidR="00530687" w:rsidRDefault="00530687" w:rsidP="00BC70BA">
      <w:pPr>
        <w:tabs>
          <w:tab w:val="left" w:pos="900"/>
        </w:tabs>
        <w:jc w:val="both"/>
        <w:rPr>
          <w:rFonts w:eastAsia="MS Mincho"/>
        </w:rPr>
      </w:pPr>
    </w:p>
    <w:p w14:paraId="414034BE" w14:textId="25BD9042" w:rsidR="00F423CC" w:rsidRPr="00F423CC" w:rsidRDefault="00F423CC" w:rsidP="00F423CC">
      <w:pPr>
        <w:pStyle w:val="Footer"/>
      </w:pPr>
      <w:proofErr w:type="gramStart"/>
      <w:r w:rsidRPr="00F423CC">
        <w:t>, Copyright ©</w:t>
      </w:r>
      <w:proofErr w:type="gramEnd"/>
      <w:r w:rsidRPr="00F423CC">
        <w:t xml:space="preserve"> 2008 Missouri Consultants for Education, LLC</w:t>
      </w:r>
    </w:p>
    <w:p w14:paraId="573433CA" w14:textId="77777777" w:rsidR="005B176A" w:rsidRPr="00282F5D" w:rsidRDefault="005B176A" w:rsidP="005B176A">
      <w:pPr>
        <w:jc w:val="both"/>
      </w:pPr>
    </w:p>
    <w:sectPr w:rsidR="005B176A" w:rsidRPr="00282F5D" w:rsidSect="00F6070C">
      <w:headerReference w:type="default" r:id="rId7"/>
      <w:footerReference w:type="defaul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9052" w14:textId="77777777" w:rsidR="00A733C9" w:rsidRDefault="00A733C9" w:rsidP="001D4B87">
      <w:r>
        <w:separator/>
      </w:r>
    </w:p>
  </w:endnote>
  <w:endnote w:type="continuationSeparator" w:id="0">
    <w:p w14:paraId="13D7B1DD" w14:textId="77777777" w:rsidR="00A733C9" w:rsidRDefault="00A733C9" w:rsidP="001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3A84" w14:textId="77777777" w:rsidR="00EE189A" w:rsidRDefault="00EE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D47B" w14:textId="77777777" w:rsidR="00A733C9" w:rsidRDefault="00A733C9" w:rsidP="001D4B87">
      <w:r>
        <w:separator/>
      </w:r>
    </w:p>
  </w:footnote>
  <w:footnote w:type="continuationSeparator" w:id="0">
    <w:p w14:paraId="2FE1D442" w14:textId="77777777" w:rsidR="00A733C9" w:rsidRDefault="00A733C9" w:rsidP="001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B343" w14:textId="77777777" w:rsidR="00282F5D" w:rsidRPr="00282F5D" w:rsidRDefault="00282F5D" w:rsidP="00282F5D">
    <w:pPr>
      <w:pStyle w:val="Heading2"/>
      <w:tabs>
        <w:tab w:val="right" w:pos="9270"/>
      </w:tabs>
      <w:rPr>
        <w:noProof/>
      </w:rPr>
    </w:pPr>
    <w:r>
      <w:tab/>
    </w:r>
    <w:r>
      <w:tab/>
    </w:r>
    <w:r w:rsidRPr="00282F5D">
      <w:rPr>
        <w:u w:val="single"/>
      </w:rPr>
      <w:t>Policy</w:t>
    </w:r>
    <w:r w:rsidRPr="00282F5D">
      <w:t xml:space="preserve"> 2656</w:t>
    </w:r>
    <w:r w:rsidRPr="00282F5D">
      <w:tab/>
    </w:r>
    <w:r w:rsidRPr="00282F5D">
      <w:tab/>
      <w:t xml:space="preserve">Page </w:t>
    </w:r>
    <w:r w:rsidRPr="00282F5D">
      <w:fldChar w:fldCharType="begin"/>
    </w:r>
    <w:r w:rsidRPr="00282F5D">
      <w:instrText xml:space="preserve"> PAGE   \* MERGEFORMAT </w:instrText>
    </w:r>
    <w:r w:rsidRPr="00282F5D">
      <w:fldChar w:fldCharType="separate"/>
    </w:r>
    <w:r w:rsidR="00AA022E">
      <w:rPr>
        <w:noProof/>
      </w:rPr>
      <w:t>2</w:t>
    </w:r>
    <w:r w:rsidRPr="00282F5D">
      <w:rPr>
        <w:noProof/>
      </w:rPr>
      <w:fldChar w:fldCharType="end"/>
    </w:r>
  </w:p>
  <w:p w14:paraId="70F0D3E0" w14:textId="77777777" w:rsidR="00282F5D" w:rsidRDefault="00282F5D" w:rsidP="00282F5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6CA"/>
    <w:multiLevelType w:val="hybridMultilevel"/>
    <w:tmpl w:val="4ABA4C64"/>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13B52"/>
    <w:multiLevelType w:val="hybridMultilevel"/>
    <w:tmpl w:val="0C6AA9CC"/>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D221C"/>
    <w:multiLevelType w:val="hybridMultilevel"/>
    <w:tmpl w:val="9BE0629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07010"/>
    <w:multiLevelType w:val="hybridMultilevel"/>
    <w:tmpl w:val="B2CE22B6"/>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A16546"/>
    <w:multiLevelType w:val="hybridMultilevel"/>
    <w:tmpl w:val="F4AAE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6060F"/>
    <w:multiLevelType w:val="hybridMultilevel"/>
    <w:tmpl w:val="334A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6C43B67"/>
    <w:multiLevelType w:val="hybridMultilevel"/>
    <w:tmpl w:val="1E3AE0F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A1B7F"/>
    <w:multiLevelType w:val="hybridMultilevel"/>
    <w:tmpl w:val="1C16BC0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2794D19"/>
    <w:multiLevelType w:val="hybridMultilevel"/>
    <w:tmpl w:val="DA5450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6218BE"/>
    <w:multiLevelType w:val="hybridMultilevel"/>
    <w:tmpl w:val="BCB87DD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0325CAD"/>
    <w:multiLevelType w:val="hybridMultilevel"/>
    <w:tmpl w:val="5AD872B0"/>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3812959"/>
    <w:multiLevelType w:val="hybridMultilevel"/>
    <w:tmpl w:val="EBB666C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DCC3F65"/>
    <w:multiLevelType w:val="hybridMultilevel"/>
    <w:tmpl w:val="8E7EE944"/>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58950915">
    <w:abstractNumId w:val="6"/>
  </w:num>
  <w:num w:numId="2" w16cid:durableId="2134784336">
    <w:abstractNumId w:val="20"/>
  </w:num>
  <w:num w:numId="3" w16cid:durableId="1727530552">
    <w:abstractNumId w:val="15"/>
  </w:num>
  <w:num w:numId="4" w16cid:durableId="1374190234">
    <w:abstractNumId w:val="18"/>
  </w:num>
  <w:num w:numId="5" w16cid:durableId="919487511">
    <w:abstractNumId w:val="5"/>
  </w:num>
  <w:num w:numId="6" w16cid:durableId="1444111508">
    <w:abstractNumId w:val="12"/>
  </w:num>
  <w:num w:numId="7" w16cid:durableId="1589582302">
    <w:abstractNumId w:val="9"/>
  </w:num>
  <w:num w:numId="8" w16cid:durableId="489369821">
    <w:abstractNumId w:val="21"/>
  </w:num>
  <w:num w:numId="9" w16cid:durableId="1467623897">
    <w:abstractNumId w:val="23"/>
  </w:num>
  <w:num w:numId="10" w16cid:durableId="773785291">
    <w:abstractNumId w:val="4"/>
  </w:num>
  <w:num w:numId="11" w16cid:durableId="991179709">
    <w:abstractNumId w:val="17"/>
  </w:num>
  <w:num w:numId="12" w16cid:durableId="247425201">
    <w:abstractNumId w:val="2"/>
  </w:num>
  <w:num w:numId="13" w16cid:durableId="191383509">
    <w:abstractNumId w:val="10"/>
  </w:num>
  <w:num w:numId="14" w16cid:durableId="2126070504">
    <w:abstractNumId w:val="1"/>
  </w:num>
  <w:num w:numId="15" w16cid:durableId="312225563">
    <w:abstractNumId w:val="16"/>
  </w:num>
  <w:num w:numId="16" w16cid:durableId="1441530196">
    <w:abstractNumId w:val="3"/>
  </w:num>
  <w:num w:numId="17" w16cid:durableId="426773464">
    <w:abstractNumId w:val="0"/>
  </w:num>
  <w:num w:numId="18" w16cid:durableId="555581061">
    <w:abstractNumId w:val="22"/>
  </w:num>
  <w:num w:numId="19" w16cid:durableId="2139250684">
    <w:abstractNumId w:val="13"/>
  </w:num>
  <w:num w:numId="20" w16cid:durableId="2131624770">
    <w:abstractNumId w:val="14"/>
  </w:num>
  <w:num w:numId="21" w16cid:durableId="464205059">
    <w:abstractNumId w:val="11"/>
  </w:num>
  <w:num w:numId="22" w16cid:durableId="47851266">
    <w:abstractNumId w:val="19"/>
  </w:num>
  <w:num w:numId="23" w16cid:durableId="648292714">
    <w:abstractNumId w:val="8"/>
  </w:num>
  <w:num w:numId="24" w16cid:durableId="231014466">
    <w:abstractNumId w:val="7"/>
  </w:num>
  <w:num w:numId="25" w16cid:durableId="1230574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F9"/>
    <w:rsid w:val="00042C82"/>
    <w:rsid w:val="000431D7"/>
    <w:rsid w:val="000471FA"/>
    <w:rsid w:val="00082867"/>
    <w:rsid w:val="0009581D"/>
    <w:rsid w:val="000C7985"/>
    <w:rsid w:val="00140F75"/>
    <w:rsid w:val="00160D7E"/>
    <w:rsid w:val="00185B8A"/>
    <w:rsid w:val="001939C4"/>
    <w:rsid w:val="001943D8"/>
    <w:rsid w:val="001C04A7"/>
    <w:rsid w:val="001C5C66"/>
    <w:rsid w:val="001D4B87"/>
    <w:rsid w:val="00277349"/>
    <w:rsid w:val="00282F5D"/>
    <w:rsid w:val="00292490"/>
    <w:rsid w:val="00384806"/>
    <w:rsid w:val="003D3A07"/>
    <w:rsid w:val="00406BF9"/>
    <w:rsid w:val="0042319E"/>
    <w:rsid w:val="004B46F8"/>
    <w:rsid w:val="00530687"/>
    <w:rsid w:val="005350C7"/>
    <w:rsid w:val="005766E6"/>
    <w:rsid w:val="005B176A"/>
    <w:rsid w:val="008C2E88"/>
    <w:rsid w:val="00921964"/>
    <w:rsid w:val="00A516FA"/>
    <w:rsid w:val="00A733C9"/>
    <w:rsid w:val="00AA022E"/>
    <w:rsid w:val="00AA749C"/>
    <w:rsid w:val="00BC70BA"/>
    <w:rsid w:val="00C17AD4"/>
    <w:rsid w:val="00C457DD"/>
    <w:rsid w:val="00C63545"/>
    <w:rsid w:val="00C96911"/>
    <w:rsid w:val="00D448A5"/>
    <w:rsid w:val="00DA7BC0"/>
    <w:rsid w:val="00DC585E"/>
    <w:rsid w:val="00E769DE"/>
    <w:rsid w:val="00EE189A"/>
    <w:rsid w:val="00F423CC"/>
    <w:rsid w:val="00F50D9D"/>
    <w:rsid w:val="00F6070C"/>
    <w:rsid w:val="00FB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81D54"/>
  <w15:chartTrackingRefBased/>
  <w15:docId w15:val="{2EEE6650-2354-4001-B1B3-5668579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0C"/>
    <w:rPr>
      <w:sz w:val="24"/>
      <w:szCs w:val="24"/>
    </w:rPr>
  </w:style>
  <w:style w:type="paragraph" w:styleId="Heading1">
    <w:name w:val="heading 1"/>
    <w:basedOn w:val="Normal"/>
    <w:next w:val="Normal"/>
    <w:qFormat/>
    <w:rsid w:val="00F6070C"/>
    <w:pPr>
      <w:keepNext/>
      <w:outlineLvl w:val="0"/>
    </w:pPr>
    <w:rPr>
      <w:rFonts w:eastAsia="MS Mincho"/>
      <w:b/>
      <w:bCs/>
      <w:szCs w:val="20"/>
      <w:u w:val="single"/>
    </w:rPr>
  </w:style>
  <w:style w:type="paragraph" w:styleId="Heading2">
    <w:name w:val="heading 2"/>
    <w:basedOn w:val="Normal"/>
    <w:next w:val="Normal"/>
    <w:qFormat/>
    <w:rsid w:val="00F6070C"/>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6070C"/>
    <w:rPr>
      <w:rFonts w:ascii="EngraversGothic BT" w:hAnsi="EngraversGothic BT"/>
      <w:sz w:val="36"/>
      <w:szCs w:val="36"/>
    </w:rPr>
  </w:style>
  <w:style w:type="paragraph" w:styleId="Header">
    <w:name w:val="header"/>
    <w:basedOn w:val="Normal"/>
    <w:link w:val="HeaderChar"/>
    <w:uiPriority w:val="99"/>
    <w:unhideWhenUsed/>
    <w:rsid w:val="001D4B87"/>
    <w:pPr>
      <w:tabs>
        <w:tab w:val="center" w:pos="4680"/>
        <w:tab w:val="right" w:pos="9360"/>
      </w:tabs>
    </w:pPr>
  </w:style>
  <w:style w:type="character" w:customStyle="1" w:styleId="HeaderChar">
    <w:name w:val="Header Char"/>
    <w:link w:val="Header"/>
    <w:uiPriority w:val="99"/>
    <w:rsid w:val="001D4B87"/>
    <w:rPr>
      <w:sz w:val="24"/>
      <w:szCs w:val="24"/>
    </w:rPr>
  </w:style>
  <w:style w:type="paragraph" w:styleId="Footer">
    <w:name w:val="footer"/>
    <w:basedOn w:val="Normal"/>
    <w:link w:val="FooterChar"/>
    <w:uiPriority w:val="99"/>
    <w:unhideWhenUsed/>
    <w:rsid w:val="001D4B87"/>
    <w:pPr>
      <w:tabs>
        <w:tab w:val="center" w:pos="4680"/>
        <w:tab w:val="right" w:pos="9360"/>
      </w:tabs>
    </w:pPr>
  </w:style>
  <w:style w:type="character" w:customStyle="1" w:styleId="FooterChar">
    <w:name w:val="Footer Char"/>
    <w:link w:val="Footer"/>
    <w:uiPriority w:val="99"/>
    <w:rsid w:val="001D4B87"/>
    <w:rPr>
      <w:sz w:val="24"/>
      <w:szCs w:val="24"/>
    </w:rPr>
  </w:style>
  <w:style w:type="paragraph" w:styleId="Revision">
    <w:name w:val="Revision"/>
    <w:hidden/>
    <w:uiPriority w:val="99"/>
    <w:semiHidden/>
    <w:rsid w:val="00EE18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7070">
      <w:bodyDiv w:val="1"/>
      <w:marLeft w:val="0"/>
      <w:marRight w:val="0"/>
      <w:marTop w:val="0"/>
      <w:marBottom w:val="0"/>
      <w:divBdr>
        <w:top w:val="none" w:sz="0" w:space="0" w:color="auto"/>
        <w:left w:val="none" w:sz="0" w:space="0" w:color="auto"/>
        <w:bottom w:val="none" w:sz="0" w:space="0" w:color="auto"/>
        <w:right w:val="none" w:sz="0" w:space="0" w:color="auto"/>
      </w:divBdr>
    </w:div>
    <w:div w:id="692462991">
      <w:bodyDiv w:val="1"/>
      <w:marLeft w:val="0"/>
      <w:marRight w:val="0"/>
      <w:marTop w:val="0"/>
      <w:marBottom w:val="0"/>
      <w:divBdr>
        <w:top w:val="none" w:sz="0" w:space="0" w:color="auto"/>
        <w:left w:val="none" w:sz="0" w:space="0" w:color="auto"/>
        <w:bottom w:val="none" w:sz="0" w:space="0" w:color="auto"/>
        <w:right w:val="none" w:sz="0" w:space="0" w:color="auto"/>
      </w:divBdr>
    </w:div>
    <w:div w:id="8656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2717</Characters>
  <Application>Microsoft Office Word</Application>
  <DocSecurity>0</DocSecurity>
  <Lines>43</Lines>
  <Paragraphs>50</Paragraphs>
  <ScaleCrop>false</ScaleCrop>
  <HeadingPairs>
    <vt:vector size="2" baseType="variant">
      <vt:variant>
        <vt:lpstr>Title</vt:lpstr>
      </vt:variant>
      <vt:variant>
        <vt:i4>1</vt:i4>
      </vt:variant>
    </vt:vector>
  </HeadingPairs>
  <TitlesOfParts>
    <vt:vector size="1" baseType="lpstr">
      <vt:lpstr>P2656.doc</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P2656.doc</dc:title>
  <dc:subject/>
  <dc:creator>Ewing</dc:creator>
  <cp:keywords/>
  <dc:description/>
  <cp:lastModifiedBy>Michelle Ferguson</cp:lastModifiedBy>
  <cp:revision>2</cp:revision>
  <cp:lastPrinted>2017-01-27T15:34:00Z</cp:lastPrinted>
  <dcterms:created xsi:type="dcterms:W3CDTF">2025-08-18T15:55:00Z</dcterms:created>
  <dcterms:modified xsi:type="dcterms:W3CDTF">2025-08-18T15:55:00Z</dcterms:modified>
</cp:coreProperties>
</file>